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A4" w:rsidRDefault="00E178A4" w:rsidP="00E178A4">
      <w:pPr>
        <w:pStyle w:val="Titel"/>
        <w:jc w:val="center"/>
      </w:pPr>
      <w:r>
        <w:t xml:space="preserve">Checkliste </w:t>
      </w:r>
      <w:r>
        <w:t>DS-GVO-</w:t>
      </w:r>
      <w:r>
        <w:t xml:space="preserve">Anforderungen </w:t>
      </w:r>
      <w:r>
        <w:t>an die datenschutzrechtliche Einwilligung</w:t>
      </w:r>
      <w:bookmarkStart w:id="0" w:name="_GoBack"/>
      <w:bookmarkEnd w:id="0"/>
    </w:p>
    <w:p w:rsidR="00E178A4" w:rsidRDefault="00E178A4" w:rsidP="00E178A4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7997"/>
        <w:gridCol w:w="706"/>
        <w:gridCol w:w="761"/>
      </w:tblGrid>
      <w:tr w:rsidR="00E178A4" w:rsidTr="000670DC">
        <w:trPr>
          <w:tblHeader/>
        </w:trPr>
        <w:tc>
          <w:tcPr>
            <w:tcW w:w="7997" w:type="dxa"/>
            <w:vAlign w:val="center"/>
          </w:tcPr>
          <w:p w:rsidR="00E178A4" w:rsidRDefault="00E178A4" w:rsidP="00067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 prüfen…</w:t>
            </w:r>
          </w:p>
        </w:tc>
        <w:tc>
          <w:tcPr>
            <w:tcW w:w="706" w:type="dxa"/>
            <w:vAlign w:val="center"/>
          </w:tcPr>
          <w:p w:rsidR="00E178A4" w:rsidRDefault="00E178A4" w:rsidP="00067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761" w:type="dxa"/>
            <w:vAlign w:val="center"/>
          </w:tcPr>
          <w:p w:rsidR="00E178A4" w:rsidRDefault="00E178A4" w:rsidP="00067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Nein</w:t>
            </w:r>
          </w:p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Allgemein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Wird die Einwilligung zeitlich vor der Erhebung und Verwendung von personenbezogenen Daten eingeholt?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Bezieht sich die Einwilligung nur auf Datenverarbeitungen, die nicht bereits durch gesetzlicher Grundlage legitimiert sind? (Die rechtlichen Konsequenzen einer „überflüssigen“ Einwilligung sind umstritten)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Ist die Eindeutigkeit resp. die aktive Handlung der Einwilligung gewährleistet?</w:t>
            </w:r>
          </w:p>
          <w:p w:rsidR="00E178A4" w:rsidRDefault="00E178A4" w:rsidP="000670DC">
            <w:pPr>
              <w:jc w:val="left"/>
            </w:pPr>
            <w:r>
              <w:t>Die Einwilligung muss eindeutig erfolgen, d.h. durch eine aktive Handlung des Einwilligenden (z.B. durch Ankreuzen eines Auswahlfeldes).</w:t>
            </w:r>
          </w:p>
          <w:p w:rsidR="00E178A4" w:rsidRDefault="00E178A4" w:rsidP="000670DC">
            <w:pPr>
              <w:jc w:val="left"/>
            </w:pP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Ist die Einwilligung „Teil eines größeren Dokuments“?</w:t>
            </w:r>
          </w:p>
          <w:p w:rsidR="00E178A4" w:rsidRDefault="00E178A4" w:rsidP="000670DC">
            <w:pPr>
              <w:jc w:val="left"/>
            </w:pPr>
            <w:r>
              <w:t>Wenn ja, dann muss sie von den anderen Sachverhalten des Dokuments klar zu unterscheiden sein:</w:t>
            </w:r>
          </w:p>
          <w:p w:rsidR="00E178A4" w:rsidRDefault="00E178A4" w:rsidP="000670DC">
            <w:pPr>
              <w:ind w:left="708"/>
              <w:jc w:val="left"/>
            </w:pPr>
            <w:r>
              <w:t>Werden Anforderungen an die „optische“ Hervorhebung der datenschutzrechtlichen Einwilligung eingehalten?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Ist an eine zweifache Ausfertigung des Dokumentes gedacht?</w:t>
            </w:r>
            <w:r>
              <w:br/>
              <w:t>(Verbleib des Originals beim Verantwortlichen, Kopie beim/bei der Betroffenen)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Existiert eine Bestätigung der Gelegenheit für Rückfragen?</w:t>
            </w:r>
          </w:p>
          <w:p w:rsidR="00E178A4" w:rsidRDefault="00E178A4" w:rsidP="000670DC">
            <w:pPr>
              <w:jc w:val="left"/>
            </w:pPr>
            <w:r>
              <w:t>Diesbezüglich empfehlen sich Formulierungen wie: „…Ich hatte Gelegenheit, Fragen zu stellen. Diese wurden vollständig und umfassend beantwortet. …“;</w:t>
            </w:r>
            <w:r>
              <w:br/>
              <w:t xml:space="preserve">Benennung desjenigen, der die Fragen beantwortet hat, ggfs. sollte dessen Name handschriftlich auf dem Einwilligungsbogen nachtragen 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Freiwilligkeit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Hatte der Betroffene eine echte Wahl zwischen Zustimmung und Ablehnung?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Ist gewährleistet, dass die Erfüllung eines Vertrages oder die Erbringung einer Dienstleistung nicht von der Einwilligung abhängig gemacht wurde, wenn die Einwilligung nicht zwingend zur Erfüllung benötigt wird (Kopplungsverbot)?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Informiertheit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Hat der Betroffene alle erforderlichen Informationen (inkl. Vor- und Nachteile) erhalten? Insbesondere:</w:t>
            </w:r>
          </w:p>
          <w:p w:rsidR="00E178A4" w:rsidRDefault="00E178A4" w:rsidP="00E178A4">
            <w:pPr>
              <w:pStyle w:val="Listenabsatz"/>
              <w:numPr>
                <w:ilvl w:val="0"/>
                <w:numId w:val="2"/>
              </w:numPr>
              <w:jc w:val="left"/>
            </w:pPr>
            <w:r>
              <w:t>Datenverwendung (Zweck, Ziel, Nutzen, Chancen und Risiken)</w:t>
            </w:r>
          </w:p>
          <w:p w:rsidR="00E178A4" w:rsidRDefault="00E178A4" w:rsidP="00E178A4">
            <w:pPr>
              <w:pStyle w:val="Listenabsatz"/>
              <w:numPr>
                <w:ilvl w:val="0"/>
                <w:numId w:val="2"/>
              </w:numPr>
              <w:jc w:val="left"/>
            </w:pPr>
            <w:r>
              <w:t>Personenkreis, der auf Daten Zugriff erlangen darf</w:t>
            </w:r>
          </w:p>
          <w:p w:rsidR="00E178A4" w:rsidRDefault="00E178A4" w:rsidP="00E178A4">
            <w:pPr>
              <w:pStyle w:val="Listenabsatz"/>
              <w:numPr>
                <w:ilvl w:val="0"/>
                <w:numId w:val="2"/>
              </w:numPr>
              <w:jc w:val="left"/>
            </w:pPr>
            <w:r>
              <w:t>Art der von der Verarbeitung betroffenen Daten</w:t>
            </w:r>
          </w:p>
          <w:p w:rsidR="00E178A4" w:rsidRDefault="00E178A4" w:rsidP="00E178A4">
            <w:pPr>
              <w:pStyle w:val="Listenabsatz"/>
              <w:numPr>
                <w:ilvl w:val="0"/>
                <w:numId w:val="2"/>
              </w:numPr>
              <w:jc w:val="left"/>
            </w:pPr>
            <w:r>
              <w:t>Datenweitergabe (an wen, ggfs. Speicherung an welchem Ort, Land)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Werden alle in Art. 13 DS-GVO bzw. Art 14 DS-GVO genannten Informationen bereitgestellt?</w:t>
            </w:r>
          </w:p>
          <w:p w:rsidR="00E178A4" w:rsidRDefault="00E178A4" w:rsidP="000670DC">
            <w:pPr>
              <w:jc w:val="left"/>
            </w:pPr>
            <w:r>
              <w:t>Insbesondere:</w:t>
            </w:r>
          </w:p>
          <w:p w:rsidR="00E178A4" w:rsidRDefault="00E178A4" w:rsidP="00E178A4">
            <w:pPr>
              <w:pStyle w:val="Listenabsatz"/>
              <w:numPr>
                <w:ilvl w:val="0"/>
                <w:numId w:val="3"/>
              </w:numPr>
              <w:jc w:val="left"/>
            </w:pPr>
            <w:r>
              <w:t>Ansprechpartner sowie Kontaktdaten (Verantwortlicher, Datenschutzbeauftragter, …)</w:t>
            </w:r>
          </w:p>
          <w:p w:rsidR="00E178A4" w:rsidRDefault="00E178A4" w:rsidP="00E178A4">
            <w:pPr>
              <w:pStyle w:val="Listenabsatz"/>
              <w:numPr>
                <w:ilvl w:val="0"/>
                <w:numId w:val="3"/>
              </w:numPr>
              <w:jc w:val="left"/>
            </w:pPr>
            <w:r>
              <w:t>Rechtsgrundlage der Vereinbarung</w:t>
            </w:r>
          </w:p>
          <w:p w:rsidR="00E178A4" w:rsidRDefault="00E178A4" w:rsidP="00E178A4">
            <w:pPr>
              <w:pStyle w:val="Listenabsatz"/>
              <w:numPr>
                <w:ilvl w:val="0"/>
                <w:numId w:val="3"/>
              </w:numPr>
              <w:jc w:val="left"/>
            </w:pPr>
            <w:r>
              <w:t>Empfänger</w:t>
            </w:r>
          </w:p>
          <w:p w:rsidR="00E178A4" w:rsidRDefault="00E178A4" w:rsidP="00E178A4">
            <w:pPr>
              <w:pStyle w:val="Listenabsatz"/>
              <w:numPr>
                <w:ilvl w:val="0"/>
                <w:numId w:val="3"/>
              </w:numPr>
              <w:jc w:val="left"/>
            </w:pPr>
            <w:r>
              <w:lastRenderedPageBreak/>
              <w:t>Speicherdauer</w:t>
            </w:r>
          </w:p>
          <w:p w:rsidR="00E178A4" w:rsidRDefault="00E178A4" w:rsidP="00E178A4">
            <w:pPr>
              <w:pStyle w:val="Listenabsatz"/>
              <w:numPr>
                <w:ilvl w:val="0"/>
                <w:numId w:val="3"/>
              </w:numPr>
              <w:jc w:val="left"/>
            </w:pPr>
            <w:r>
              <w:t>Rechte des Betroffenen (Einsichtnahme, Korrektur, Löschen, Widerruf Einwilligung)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lastRenderedPageBreak/>
              <w:t>Sind der Verantwortliche sowie seine Vertreter eindeutig benannt? Stehen alle benötigten Kontaktdaten dem Betroffenen zur Verfügung?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Gibt es einen (verständlichen) Hinweis auf die Folgen, die die Verweigerung der Einwilligung für den Betroffenen haben kann?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Bezieht sich bei der Verarbeitung besonderen Kategorien von Daten (Art. 9 DS-GVO) die Einwilligungserklärung ausdrücklich auch auf diese Daten?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Bestimmtheit</w:t>
            </w:r>
          </w:p>
        </w:tc>
        <w:tc>
          <w:tcPr>
            <w:tcW w:w="706" w:type="dxa"/>
          </w:tcPr>
          <w:p w:rsidR="00E178A4" w:rsidRDefault="00E178A4" w:rsidP="000670DC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E178A4" w:rsidRDefault="00E178A4" w:rsidP="000670DC">
            <w:pPr>
              <w:rPr>
                <w:b/>
                <w:sz w:val="24"/>
                <w:szCs w:val="24"/>
              </w:rPr>
            </w:pPr>
          </w:p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Bezieht sich die Einwilligung auf einen konkret benannten Fall?</w:t>
            </w:r>
          </w:p>
          <w:p w:rsidR="00E178A4" w:rsidRDefault="00E178A4" w:rsidP="000670DC">
            <w:pPr>
              <w:jc w:val="left"/>
            </w:pPr>
            <w:r>
              <w:t>Generaleinwilligungen sind unwirksam; für verschiedene Zwecke müssen separate Einwilligungen eingeholt / abgegeben werden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 xml:space="preserve">Ist die Einwilligungserklärung von etwaigen sonstigen (datenschutzrelevanten) Hinweisen deutlich getrennt? </w:t>
            </w:r>
          </w:p>
          <w:p w:rsidR="00E178A4" w:rsidRDefault="00E178A4" w:rsidP="000670DC">
            <w:pPr>
              <w:jc w:val="left"/>
            </w:pPr>
            <w:r>
              <w:t>Es ist zu vermeiden, dass der Betroffene auf Grund Unübersichtlichkeit des Dokumentes nicht erkennt, ob und gegebenenfalls in was er eigentlich einwilligt bzw. einwilligen soll.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Widerrufbarkeit</w:t>
            </w:r>
          </w:p>
        </w:tc>
        <w:tc>
          <w:tcPr>
            <w:tcW w:w="706" w:type="dxa"/>
          </w:tcPr>
          <w:p w:rsidR="00E178A4" w:rsidRDefault="00E178A4" w:rsidP="000670DC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E178A4" w:rsidRDefault="00E178A4" w:rsidP="000670DC">
            <w:pPr>
              <w:rPr>
                <w:b/>
                <w:sz w:val="24"/>
                <w:szCs w:val="24"/>
              </w:rPr>
            </w:pPr>
          </w:p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Ist auf den jederzeit möglichen Widerruf der Einwilligung im Einwilligungsformular hingewiesen?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Ist im Einwilligungsformular darauf hingewiesen, dass ein Widerruf immer nur für die nach dem Widerruf erfolgende geplante Verarbeitung gilt?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Ist der Widerruf der Einwilligung (mindestens) so einfach möglich wie das Erteilen der Einwilligung selbst?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Gibt es einen (verständlichen) Hinweis auf die Folgen des Widerrufs?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Einwilligung Minderjähriger</w:t>
            </w:r>
          </w:p>
        </w:tc>
        <w:tc>
          <w:tcPr>
            <w:tcW w:w="706" w:type="dxa"/>
          </w:tcPr>
          <w:p w:rsidR="00E178A4" w:rsidRDefault="00E178A4" w:rsidP="000670DC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E178A4" w:rsidRDefault="00E178A4" w:rsidP="000670DC">
            <w:pPr>
              <w:rPr>
                <w:b/>
                <w:sz w:val="24"/>
                <w:szCs w:val="24"/>
              </w:rPr>
            </w:pPr>
          </w:p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Bei der Verarbeitung mittels „Dienste der Informationsgesellschaft“ - Art. 8 beachtet?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Wenn Einwilligung der Eltern vorliegt: spätestens bei Volljährigkeit des Betroffenen ist weitere Verarbeitung nur mit Einwilligung des Betroffenen selbst möglich.</w:t>
            </w:r>
          </w:p>
          <w:p w:rsidR="00E178A4" w:rsidRDefault="00E178A4" w:rsidP="000670DC">
            <w:pPr>
              <w:jc w:val="left"/>
            </w:pPr>
            <w:r>
              <w:t>Gibt es Mechanismus um die Verarbeitung der Daten zum Zeitpunkt „x“ zu stoppen?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Nachweisbarkeit</w:t>
            </w:r>
          </w:p>
        </w:tc>
        <w:tc>
          <w:tcPr>
            <w:tcW w:w="706" w:type="dxa"/>
          </w:tcPr>
          <w:p w:rsidR="00E178A4" w:rsidRDefault="00E178A4" w:rsidP="000670DC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E178A4" w:rsidRDefault="00E178A4" w:rsidP="000670DC">
            <w:pPr>
              <w:rPr>
                <w:b/>
                <w:sz w:val="24"/>
                <w:szCs w:val="24"/>
              </w:rPr>
            </w:pPr>
          </w:p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Ist der Nachweis gegeben, dass die Einwilligung vom Betroffenen abgegeben wurde?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 xml:space="preserve">Ist der Nachweis gegeben, dass die Einwilligung den Anforderungen der </w:t>
            </w:r>
            <w:proofErr w:type="spellStart"/>
            <w:r>
              <w:t>Ds-GVO</w:t>
            </w:r>
            <w:proofErr w:type="spellEnd"/>
            <w:r>
              <w:t xml:space="preserve"> genügend abgegeben wurde?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Werden erteilte Einwilligungen protokolliert?</w:t>
            </w:r>
          </w:p>
          <w:p w:rsidR="00E178A4" w:rsidRDefault="00E178A4" w:rsidP="000670DC">
            <w:pPr>
              <w:jc w:val="left"/>
            </w:pPr>
            <w:r>
              <w:t>Wenn ja:</w:t>
            </w:r>
          </w:p>
          <w:p w:rsidR="00E178A4" w:rsidRDefault="00E178A4" w:rsidP="000670DC">
            <w:pPr>
              <w:ind w:left="708"/>
              <w:jc w:val="left"/>
            </w:pPr>
            <w:r>
              <w:t>Sind ausreichende technische und organisatorische Maßnahmen zum Schutz der Protokolle getroffen? (Beweisfestigkeit)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  <w:tr w:rsidR="00E178A4" w:rsidTr="000670DC">
        <w:tc>
          <w:tcPr>
            <w:tcW w:w="7997" w:type="dxa"/>
          </w:tcPr>
          <w:p w:rsidR="00E178A4" w:rsidRDefault="00E178A4" w:rsidP="000670DC">
            <w:pPr>
              <w:jc w:val="left"/>
            </w:pPr>
            <w:r>
              <w:t>Sind erteilte Einwilligungen jederzeit abrufbar?</w:t>
            </w:r>
          </w:p>
        </w:tc>
        <w:tc>
          <w:tcPr>
            <w:tcW w:w="706" w:type="dxa"/>
          </w:tcPr>
          <w:p w:rsidR="00E178A4" w:rsidRDefault="00E178A4" w:rsidP="000670DC"/>
        </w:tc>
        <w:tc>
          <w:tcPr>
            <w:tcW w:w="761" w:type="dxa"/>
          </w:tcPr>
          <w:p w:rsidR="00E178A4" w:rsidRDefault="00E178A4" w:rsidP="000670DC"/>
        </w:tc>
      </w:tr>
    </w:tbl>
    <w:p w:rsidR="00E178A4" w:rsidRDefault="00E178A4" w:rsidP="00E178A4"/>
    <w:sectPr w:rsidR="00E178A4" w:rsidSect="00D9586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212"/>
    </w:tblGrid>
    <w:tr w:rsidR="00D9586C">
      <w:tc>
        <w:tcPr>
          <w:tcW w:w="9212" w:type="dxa"/>
          <w:tcBorders>
            <w:top w:val="single" w:sz="4" w:space="0" w:color="auto"/>
            <w:left w:val="nil"/>
            <w:bottom w:val="nil"/>
            <w:right w:val="nil"/>
          </w:tcBorders>
        </w:tcPr>
        <w:sdt>
          <w:sdtPr>
            <w:rPr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D9586C" w:rsidRDefault="00E178A4">
              <w:pPr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Seite </w:t>
              </w:r>
              <w:r>
                <w:rPr>
                  <w:sz w:val="16"/>
                  <w:szCs w:val="16"/>
                </w:rPr>
                <w:fldChar w:fldCharType="begin"/>
              </w:r>
              <w:r>
                <w:rPr>
                  <w:sz w:val="16"/>
                  <w:szCs w:val="16"/>
                </w:rPr>
                <w:instrText xml:space="preserve"> PAGE </w:instrText>
              </w:r>
              <w:r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1</w:t>
              </w:r>
              <w:r>
                <w:rPr>
                  <w:sz w:val="16"/>
                  <w:szCs w:val="16"/>
                </w:rPr>
                <w:fldChar w:fldCharType="end"/>
              </w:r>
              <w:r>
                <w:rPr>
                  <w:sz w:val="16"/>
                  <w:szCs w:val="16"/>
                </w:rPr>
                <w:t xml:space="preserve"> von </w:t>
              </w:r>
              <w:r>
                <w:rPr>
                  <w:sz w:val="16"/>
                  <w:szCs w:val="16"/>
                </w:rPr>
                <w:fldChar w:fldCharType="begin"/>
              </w:r>
              <w:r>
                <w:rPr>
                  <w:sz w:val="16"/>
                  <w:szCs w:val="16"/>
                </w:rPr>
                <w:instrText xml:space="preserve"> NUMPAGES  </w:instrText>
              </w:r>
              <w:r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2</w:t>
              </w:r>
              <w:r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D9586C" w:rsidRDefault="00E178A4">
    <w:pPr>
      <w:pStyle w:val="Fuzeile"/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2C76"/>
    <w:multiLevelType w:val="hybridMultilevel"/>
    <w:tmpl w:val="C3260EB2"/>
    <w:lvl w:ilvl="0" w:tplc="E6028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110476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6ACD08FA"/>
    <w:multiLevelType w:val="hybridMultilevel"/>
    <w:tmpl w:val="431E5A08"/>
    <w:lvl w:ilvl="0" w:tplc="E6028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A4"/>
    <w:rsid w:val="0034176F"/>
    <w:rsid w:val="00E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8A4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178A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78A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178A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178A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178A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178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178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178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178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7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7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78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178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178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178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17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178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178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E178A4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E1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78A4"/>
  </w:style>
  <w:style w:type="table" w:styleId="Tabellenraster">
    <w:name w:val="Table Grid"/>
    <w:basedOn w:val="NormaleTabelle"/>
    <w:uiPriority w:val="59"/>
    <w:rsid w:val="00E1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178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7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8A4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178A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78A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178A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178A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178A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178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178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178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178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7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7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78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178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178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178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17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178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178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E178A4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E1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78A4"/>
  </w:style>
  <w:style w:type="table" w:styleId="Tabellenraster">
    <w:name w:val="Table Grid"/>
    <w:basedOn w:val="NormaleTabelle"/>
    <w:uiPriority w:val="59"/>
    <w:rsid w:val="00E1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178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7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Schütze</dc:creator>
  <cp:lastModifiedBy>Bernd Schütze</cp:lastModifiedBy>
  <cp:revision>1</cp:revision>
  <dcterms:created xsi:type="dcterms:W3CDTF">2018-05-11T16:11:00Z</dcterms:created>
  <dcterms:modified xsi:type="dcterms:W3CDTF">2018-05-11T16:12:00Z</dcterms:modified>
</cp:coreProperties>
</file>